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9A4E" w14:textId="4D66259D" w:rsidR="00F12C76" w:rsidRDefault="00DD3882" w:rsidP="006C0B77">
      <w:pPr>
        <w:spacing w:after="0"/>
        <w:ind w:firstLine="709"/>
        <w:jc w:val="both"/>
        <w:rPr>
          <w:rFonts w:ascii="Times New Roman" w:hAnsi="Times New Roman" w:cs="Times New Roman"/>
          <w:sz w:val="28"/>
          <w:szCs w:val="28"/>
          <w:lang w:val="kk-KZ"/>
        </w:rPr>
      </w:pPr>
      <w:r w:rsidRPr="00DD3882">
        <w:rPr>
          <w:rFonts w:ascii="Times New Roman" w:hAnsi="Times New Roman" w:cs="Times New Roman"/>
          <w:b/>
          <w:bCs/>
          <w:sz w:val="28"/>
          <w:szCs w:val="28"/>
          <w:lang w:val="kk-KZ" w:eastAsia="ru-RU"/>
        </w:rPr>
        <w:t>П</w:t>
      </w:r>
      <w:r w:rsidR="00EB20E2">
        <w:rPr>
          <w:rFonts w:ascii="Times New Roman" w:hAnsi="Times New Roman" w:cs="Times New Roman"/>
          <w:b/>
          <w:bCs/>
          <w:sz w:val="28"/>
          <w:szCs w:val="28"/>
          <w:lang w:val="kk-KZ" w:eastAsia="ru-RU"/>
        </w:rPr>
        <w:t>рактикалық сабақ -</w:t>
      </w:r>
      <w:r w:rsidRPr="00DD3882">
        <w:rPr>
          <w:rFonts w:ascii="Times New Roman" w:hAnsi="Times New Roman" w:cs="Times New Roman"/>
          <w:b/>
          <w:bCs/>
          <w:sz w:val="28"/>
          <w:szCs w:val="28"/>
          <w:lang w:val="kk-KZ" w:eastAsia="ru-RU"/>
        </w:rPr>
        <w:t xml:space="preserve"> 11</w:t>
      </w:r>
      <w:r w:rsidRPr="00DD3882">
        <w:rPr>
          <w:rFonts w:ascii="Times New Roman" w:hAnsi="Times New Roman" w:cs="Times New Roman"/>
          <w:sz w:val="28"/>
          <w:szCs w:val="28"/>
          <w:lang w:val="kk-KZ" w:eastAsia="ru-RU"/>
        </w:rPr>
        <w:t>.</w:t>
      </w:r>
      <w:r w:rsidRPr="00DD3882">
        <w:rPr>
          <w:rFonts w:ascii="Times New Roman" w:hAnsi="Times New Roman" w:cs="Times New Roman"/>
          <w:sz w:val="28"/>
          <w:szCs w:val="28"/>
          <w:lang w:val="kk-KZ"/>
        </w:rPr>
        <w:t xml:space="preserve"> Индия  және Иран мемлекеттеріндегі жергілікті басқару жүйесінің модельдерінің маңызы</w:t>
      </w:r>
    </w:p>
    <w:p w14:paraId="76CE24FF" w14:textId="5D6E4A8A" w:rsidR="00EB20E2" w:rsidRDefault="00EB20E2" w:rsidP="00EB20E2">
      <w:pPr>
        <w:rPr>
          <w:rFonts w:ascii="Times New Roman" w:hAnsi="Times New Roman" w:cs="Times New Roman"/>
          <w:sz w:val="28"/>
          <w:szCs w:val="28"/>
          <w:lang w:val="kk-KZ"/>
        </w:rPr>
      </w:pPr>
    </w:p>
    <w:p w14:paraId="7816D307" w14:textId="77777777" w:rsidR="00EB20E2" w:rsidRPr="00E01281" w:rsidRDefault="00EB20E2" w:rsidP="00EB20E2">
      <w:pPr>
        <w:spacing w:after="0"/>
        <w:jc w:val="both"/>
        <w:rPr>
          <w:rFonts w:cs="Times New Roman"/>
          <w:szCs w:val="28"/>
          <w:lang w:val="kk-KZ"/>
        </w:rPr>
      </w:pPr>
      <w:r>
        <w:rPr>
          <w:rFonts w:ascii="Times New Roman" w:hAnsi="Times New Roman" w:cs="Times New Roman"/>
          <w:sz w:val="28"/>
          <w:szCs w:val="28"/>
        </w:rPr>
        <w:tab/>
      </w:r>
      <w:r w:rsidRPr="00E01281">
        <w:rPr>
          <w:rFonts w:cs="Times New Roman"/>
          <w:szCs w:val="28"/>
          <w:lang w:val="kk-KZ"/>
        </w:rPr>
        <w:t>Сұрақтар:</w:t>
      </w:r>
    </w:p>
    <w:p w14:paraId="1EAA9BC5" w14:textId="77777777" w:rsidR="00EB20E2" w:rsidRPr="00E01281" w:rsidRDefault="00EB20E2" w:rsidP="00EB20E2">
      <w:pPr>
        <w:spacing w:after="0"/>
        <w:jc w:val="both"/>
        <w:rPr>
          <w:rFonts w:cs="Times New Roman"/>
          <w:szCs w:val="28"/>
          <w:lang w:val="kk-KZ"/>
        </w:rPr>
      </w:pPr>
      <w:r w:rsidRPr="00E01281">
        <w:rPr>
          <w:rFonts w:cs="Times New Roman"/>
          <w:szCs w:val="28"/>
          <w:lang w:val="kk-KZ"/>
        </w:rPr>
        <w:t>1) Индия  мемлекетіндегі  жергілікті  басқару жүйесі</w:t>
      </w:r>
    </w:p>
    <w:p w14:paraId="1226A185" w14:textId="77777777" w:rsidR="00EB20E2" w:rsidRPr="00E01281" w:rsidRDefault="00EB20E2" w:rsidP="00EB20E2">
      <w:pPr>
        <w:spacing w:after="0"/>
        <w:jc w:val="both"/>
        <w:rPr>
          <w:rFonts w:cs="Times New Roman"/>
          <w:szCs w:val="28"/>
          <w:lang w:val="kk-KZ"/>
        </w:rPr>
      </w:pPr>
      <w:r w:rsidRPr="00E01281">
        <w:rPr>
          <w:rFonts w:cs="Times New Roman"/>
          <w:szCs w:val="28"/>
          <w:lang w:val="kk-KZ"/>
        </w:rPr>
        <w:t xml:space="preserve">                2)   Иран мемлекетіндегі жергілікті  басқару жүйесі</w:t>
      </w:r>
    </w:p>
    <w:p w14:paraId="6F0F33B2" w14:textId="27BEF255" w:rsidR="00EB20E2" w:rsidRDefault="00EB20E2" w:rsidP="00EB20E2">
      <w:pPr>
        <w:jc w:val="both"/>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E01281">
        <w:rPr>
          <w:rFonts w:cs="Times New Roman"/>
          <w:szCs w:val="28"/>
          <w:lang w:val="kk-KZ"/>
        </w:rPr>
        <w:t>Индия  және Иран мемлекеттеріндегі жергілікті басқару жүйесінің модельдері</w:t>
      </w:r>
      <w:r>
        <w:rPr>
          <w:rFonts w:cs="Times New Roman"/>
          <w:szCs w:val="28"/>
          <w:lang w:val="kk-KZ"/>
        </w:rPr>
        <w:t>н</w:t>
      </w:r>
      <w:r>
        <w:rPr>
          <w:szCs w:val="28"/>
          <w:lang w:val="kk-KZ"/>
        </w:rPr>
        <w:t xml:space="preserve">  </w:t>
      </w:r>
      <w:r>
        <w:rPr>
          <w:color w:val="000000"/>
          <w:spacing w:val="2"/>
          <w:szCs w:val="28"/>
          <w:lang w:val="kk-KZ" w:eastAsia="ru-RU"/>
        </w:rPr>
        <w:t>жан-жақты жүйелі т</w:t>
      </w:r>
      <w:r>
        <w:rPr>
          <w:color w:val="000000"/>
          <w:spacing w:val="2"/>
          <w:szCs w:val="28"/>
          <w:lang w:val="kk-KZ" w:eastAsia="ru-RU"/>
        </w:rPr>
        <w:t>алдау және ой-тұжырымдар жасау</w:t>
      </w:r>
    </w:p>
    <w:p w14:paraId="353F1F56" w14:textId="77777777" w:rsidR="00EB20E2" w:rsidRDefault="00EB20E2" w:rsidP="00EB20E2">
      <w:pPr>
        <w:tabs>
          <w:tab w:val="left" w:pos="1380"/>
        </w:tabs>
        <w:rPr>
          <w:lang w:val="kk-KZ"/>
        </w:rPr>
      </w:pPr>
    </w:p>
    <w:p w14:paraId="51A200D4" w14:textId="77777777" w:rsidR="00EB20E2" w:rsidRPr="005B1BA3" w:rsidRDefault="00EB20E2" w:rsidP="00EB20E2">
      <w:pPr>
        <w:rPr>
          <w:lang w:val="kk-KZ"/>
        </w:rPr>
      </w:pPr>
      <w:r w:rsidRPr="005B1BA3">
        <w:rPr>
          <w:lang w:val="kk-KZ"/>
        </w:rPr>
        <w:t>Индия. 25 штаттың әр бірі округтарға бөлінеді. Штат губернаторы бірнеше округтарды (әдетте 7-8) басқару үшін комиссар тағайындайды. Ол өзінің бақылауындағы округтерді басқару үшін аппарат қызметін ұйымдастырады, әрбір округтер үшін комиссардың орынбасарын губернатор белгілейді. Олар штат үкіметіне тікелей бағынып, округтегі жоғары лауазымды адам саналады. Комиссар орынбасары салық жинауды, армияға адам алуды, несие қаржы беруді, қажеттілерге көмек беруді, түрмелерді қарау мен кейбір соттық өкілеттіктерді жүзеге асыруды ұйымдастырады. Округ аумағы сайлау кеңестері бар талук және тексилге бөлінеді, онда сайлау кеңестері болады.</w:t>
      </w:r>
    </w:p>
    <w:p w14:paraId="4F06B602" w14:textId="77777777" w:rsidR="00EB20E2" w:rsidRPr="005B1BA3" w:rsidRDefault="00EB20E2" w:rsidP="00EB20E2">
      <w:pPr>
        <w:rPr>
          <w:lang w:val="kk-KZ"/>
        </w:rPr>
      </w:pPr>
    </w:p>
    <w:p w14:paraId="4F814145" w14:textId="77777777" w:rsidR="00EB20E2" w:rsidRPr="005B1BA3" w:rsidRDefault="00EB20E2" w:rsidP="00EB20E2">
      <w:pPr>
        <w:rPr>
          <w:lang w:val="kk-KZ"/>
        </w:rPr>
      </w:pPr>
      <w:r w:rsidRPr="005B1BA3">
        <w:rPr>
          <w:lang w:val="kk-KZ"/>
        </w:rPr>
        <w:t>Индияда 72 ірі қала округтық бағынудан шығарылған. Оларда муниципальдық корпарациялар құрылған. Бұл корпарациялар Индиядағы өзін-өзі басқаратын ең ежелгі, ең бір өкілетті және автономдық орган болып саналады. Бұл қалалардың тұрғындары 3-5 жылға бас кеңесті сайлайды. Олардың мүшелері өз құрамы арасынан бір жыл мерзімге мэр және оның орынбасарын сайлайды. Соған қарамастан барлық атқарушы билік штат үкіметі тағайындайтын корпарация комиссары қолына топталған. Әрбір муниципальдық корпорация қызметінің ең маңызды бағыттарына сай тұрғындар өз алдына комиссия құрады. 10 мыңнан артық тұрғындары бар қалаларда олар тарапынан муниципальдық кеңестер сайланады. Демек, жергілікті маңызы бар мәселелерді өздері шешеді ( елде 1500 муниципальдық кеңестер бар).</w:t>
      </w:r>
    </w:p>
    <w:p w14:paraId="2CB1C60A" w14:textId="77777777" w:rsidR="00EB20E2" w:rsidRPr="005B1BA3" w:rsidRDefault="00EB20E2" w:rsidP="00EB20E2">
      <w:pPr>
        <w:rPr>
          <w:lang w:val="kk-KZ"/>
        </w:rPr>
      </w:pPr>
    </w:p>
    <w:p w14:paraId="3B073C88" w14:textId="77777777" w:rsidR="00EB20E2" w:rsidRDefault="00EB20E2" w:rsidP="00EB20E2">
      <w:pPr>
        <w:rPr>
          <w:lang w:val="kk-KZ"/>
        </w:rPr>
      </w:pPr>
      <w:r w:rsidRPr="005B1BA3">
        <w:rPr>
          <w:lang w:val="kk-KZ"/>
        </w:rPr>
        <w:t>Жергілікті өзін-өзі басқарудың дәстүрлі органы – қыстақтық панчаят ауылдық жерлерде құрылады. Бұларға ауыл шаруашылық, денсаулық,тазалық, кегалдандыру, т.б. салаларға байланысты қауымдық мәселелерді шешу үшін конституция бойынша атқарушылық билік берілген. Қазіргі кезде панчаяттар ауыл тұрғындарының жалпы санының 90 проценттен кебін қамтып отыр. Кептеген штаттарда панчаяттар үш тараммен (звенье) тұрады: теменгі – яғни, қыстақтық панчаяттар (бұлардың саны 226 мыңдай), орта – самит панчаяттар (бұлар 4414) және жоғары – зила парищад (елде бұлар – 274). Мысалы, қыстақтық панчаят үш негізгі органдардан құрылады: қыстақтық жалпы жиналыс, панчаяттың атқарушы комитеті және панчаят соты немесе қыстақтық сот.</w:t>
      </w:r>
    </w:p>
    <w:p w14:paraId="1FAA1183" w14:textId="77777777" w:rsidR="00EB20E2" w:rsidRDefault="00EB20E2" w:rsidP="00EB20E2">
      <w:pPr>
        <w:rPr>
          <w:lang w:val="kk-KZ"/>
        </w:rPr>
      </w:pPr>
    </w:p>
    <w:p w14:paraId="5A6E9BD7" w14:textId="77777777" w:rsidR="00EB20E2" w:rsidRDefault="00EB20E2" w:rsidP="00EB20E2">
      <w:pPr>
        <w:rPr>
          <w:lang w:val="kk-KZ"/>
        </w:rPr>
      </w:pPr>
    </w:p>
    <w:p w14:paraId="605D6B5C" w14:textId="77777777" w:rsidR="00EB20E2" w:rsidRDefault="00EB20E2" w:rsidP="00EB20E2">
      <w:pPr>
        <w:rPr>
          <w:lang w:val="kk-KZ"/>
        </w:rPr>
      </w:pPr>
    </w:p>
    <w:p w14:paraId="7AEC839B" w14:textId="77777777" w:rsidR="00EB20E2" w:rsidRDefault="00EB20E2" w:rsidP="00EB20E2">
      <w:pPr>
        <w:rPr>
          <w:lang w:val="kk-KZ"/>
        </w:rPr>
      </w:pPr>
    </w:p>
    <w:p w14:paraId="5E81D3AF" w14:textId="77777777" w:rsidR="00EB20E2" w:rsidRDefault="00EB20E2" w:rsidP="00EB20E2">
      <w:pPr>
        <w:rPr>
          <w:lang w:val="kk-KZ"/>
        </w:rPr>
      </w:pPr>
    </w:p>
    <w:p w14:paraId="35A2BC83" w14:textId="77777777" w:rsidR="00EB20E2" w:rsidRDefault="00EB20E2" w:rsidP="00EB20E2">
      <w:pPr>
        <w:rPr>
          <w:lang w:val="kk-KZ"/>
        </w:rPr>
      </w:pPr>
    </w:p>
    <w:p w14:paraId="3F26C28F" w14:textId="77777777" w:rsidR="00EB20E2" w:rsidRDefault="00EB20E2" w:rsidP="00EB20E2">
      <w:pPr>
        <w:tabs>
          <w:tab w:val="left" w:pos="1215"/>
        </w:tabs>
        <w:rPr>
          <w:lang w:val="kk-KZ"/>
        </w:rPr>
      </w:pPr>
      <w:r>
        <w:rPr>
          <w:lang w:val="kk-KZ"/>
        </w:rPr>
        <w:tab/>
        <w:t>Пайдаланылатын  әдебиеттер:</w:t>
      </w:r>
    </w:p>
    <w:p w14:paraId="4D02C10A" w14:textId="77777777" w:rsidR="00EB20E2" w:rsidRDefault="00EB20E2" w:rsidP="00EB20E2">
      <w:pPr>
        <w:spacing w:after="0"/>
        <w:ind w:firstLine="709"/>
        <w:jc w:val="both"/>
        <w:rPr>
          <w:lang w:val="kk-KZ"/>
        </w:rPr>
      </w:pPr>
      <w:r>
        <w:rPr>
          <w:lang w:val="kk-KZ"/>
        </w:rPr>
        <w:lastRenderedPageBreak/>
        <w:t>1.</w:t>
      </w:r>
      <w:r w:rsidRPr="00EE7B09">
        <w:rPr>
          <w:rFonts w:eastAsia="Calibri"/>
          <w:bCs/>
          <w:color w:val="000000" w:themeColor="text1"/>
          <w:szCs w:val="28"/>
          <w:lang w:val="kk-KZ"/>
        </w:rPr>
        <w:t xml:space="preserve"> </w:t>
      </w:r>
      <w:r>
        <w:rPr>
          <w:rFonts w:eastAsia="Calibri"/>
          <w:bCs/>
          <w:color w:val="000000" w:themeColor="text1"/>
          <w:szCs w:val="28"/>
          <w:lang w:val="kk-KZ"/>
        </w:rPr>
        <w:t xml:space="preserve">Қасым-Жомарт Тоқаев  </w:t>
      </w:r>
      <w:r>
        <w:rPr>
          <w:color w:val="000000" w:themeColor="text1"/>
          <w:szCs w:val="28"/>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Cs w:val="28"/>
          <w:lang w:val="kk-KZ"/>
        </w:rPr>
        <w:t>-Нұр-Сұлтан, 2021 ж. 1 қыркүйек</w:t>
      </w:r>
    </w:p>
    <w:p w14:paraId="7DB47558" w14:textId="77777777" w:rsidR="00EB20E2" w:rsidRDefault="00EB20E2" w:rsidP="00EB20E2">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0F06B392" w14:textId="77777777" w:rsidR="00EB20E2" w:rsidRDefault="00EB20E2" w:rsidP="00EB20E2">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0F23B299" w14:textId="77777777" w:rsidR="00EB20E2" w:rsidRDefault="00EB20E2" w:rsidP="00EB20E2">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678740CA" w14:textId="77777777" w:rsidR="00EB20E2" w:rsidRDefault="00EB20E2" w:rsidP="00EB20E2">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4ACD81D7" w14:textId="77777777" w:rsidR="00EB20E2" w:rsidRDefault="00EB20E2" w:rsidP="00EB20E2">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48FAE3A1" w14:textId="77777777" w:rsidR="00EB20E2" w:rsidRDefault="00EB20E2" w:rsidP="00EB20E2">
      <w:pPr>
        <w:spacing w:after="0"/>
        <w:ind w:firstLine="709"/>
        <w:jc w:val="both"/>
        <w:rPr>
          <w:lang w:val="kk-KZ"/>
        </w:rPr>
      </w:pPr>
      <w:r>
        <w:rPr>
          <w:lang w:val="kk-KZ"/>
        </w:rPr>
        <w:t>7. Липски С.А. Система государственного управления -М.: ИНФРА-М,  2020 -229 с.</w:t>
      </w:r>
    </w:p>
    <w:p w14:paraId="5BFB7F1D" w14:textId="77777777" w:rsidR="00EB20E2" w:rsidRDefault="00EB20E2" w:rsidP="00EB20E2">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5A485D64" w14:textId="77777777" w:rsidR="00EB20E2" w:rsidRDefault="00EB20E2" w:rsidP="00EB20E2">
      <w:pPr>
        <w:spacing w:after="0"/>
        <w:ind w:firstLine="709"/>
        <w:jc w:val="both"/>
        <w:rPr>
          <w:lang w:val="kk-KZ"/>
        </w:rPr>
      </w:pPr>
      <w:r>
        <w:rPr>
          <w:lang w:val="kk-KZ"/>
        </w:rPr>
        <w:t>9. Мухаев Р.Т. Государственое и муниципиальное управлени-М.: ИНФРА-М, 2021-467 с.</w:t>
      </w:r>
    </w:p>
    <w:p w14:paraId="2533A7B6" w14:textId="77777777" w:rsidR="00EB20E2" w:rsidRDefault="00EB20E2" w:rsidP="00EB20E2">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49B5B78D" w14:textId="77777777" w:rsidR="00EB20E2" w:rsidRDefault="00EB20E2" w:rsidP="00EB20E2">
      <w:pPr>
        <w:spacing w:after="0"/>
        <w:ind w:firstLine="709"/>
        <w:jc w:val="both"/>
        <w:rPr>
          <w:lang w:val="kk-KZ"/>
        </w:rPr>
      </w:pPr>
    </w:p>
    <w:p w14:paraId="5B4F6C2B" w14:textId="77777777" w:rsidR="00EB20E2" w:rsidRDefault="00EB20E2" w:rsidP="00EB20E2">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10F5A68F" w14:textId="77777777" w:rsidR="00EB20E2" w:rsidRDefault="00EB20E2" w:rsidP="00EB20E2">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3B0375DF" w14:textId="77777777" w:rsidR="00EB20E2" w:rsidRDefault="00EB20E2" w:rsidP="00EB20E2">
      <w:pPr>
        <w:spacing w:after="0"/>
        <w:ind w:firstLine="709"/>
        <w:jc w:val="both"/>
        <w:rPr>
          <w:lang w:val="kk-KZ"/>
        </w:rPr>
      </w:pPr>
      <w:r>
        <w:rPr>
          <w:lang w:val="kk-KZ"/>
        </w:rPr>
        <w:t>13.Современные тенденции в государственном управлении,</w:t>
      </w:r>
    </w:p>
    <w:p w14:paraId="0ECDAF27" w14:textId="77777777" w:rsidR="00EB20E2" w:rsidRDefault="00EB20E2" w:rsidP="00EB20E2">
      <w:pPr>
        <w:spacing w:after="0"/>
        <w:ind w:firstLine="709"/>
        <w:jc w:val="both"/>
        <w:rPr>
          <w:lang w:val="kk-KZ"/>
        </w:rPr>
      </w:pPr>
      <w:r>
        <w:rPr>
          <w:lang w:val="kk-KZ"/>
        </w:rPr>
        <w:t>экономике, политике, праве -Ростов н/Д:  ЮРИУ РАНХиГС, 2021 – 426 с.</w:t>
      </w:r>
    </w:p>
    <w:p w14:paraId="03C5150F" w14:textId="77777777" w:rsidR="00EB20E2" w:rsidRDefault="00EB20E2" w:rsidP="00EB20E2">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3AC5822B" w14:textId="77777777" w:rsidR="00EB20E2" w:rsidRDefault="00EB20E2" w:rsidP="00EB20E2">
      <w:pPr>
        <w:spacing w:after="0"/>
        <w:ind w:firstLine="709"/>
        <w:jc w:val="both"/>
        <w:rPr>
          <w:lang w:val="kk-KZ"/>
        </w:rPr>
      </w:pPr>
    </w:p>
    <w:p w14:paraId="461F7B6B" w14:textId="77777777" w:rsidR="00EB20E2" w:rsidRDefault="00EB20E2" w:rsidP="00EB20E2">
      <w:pPr>
        <w:spacing w:after="0"/>
        <w:ind w:firstLine="709"/>
        <w:jc w:val="both"/>
        <w:rPr>
          <w:lang w:val="kk-KZ"/>
        </w:rPr>
      </w:pPr>
      <w:r>
        <w:rPr>
          <w:lang w:val="kk-KZ"/>
        </w:rPr>
        <w:t xml:space="preserve"> Қосымша әдебиеттер:</w:t>
      </w:r>
    </w:p>
    <w:p w14:paraId="40CEA2DE" w14:textId="77777777" w:rsidR="00EB20E2" w:rsidRDefault="00EB20E2" w:rsidP="00EB20E2">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524B072C" w14:textId="77777777" w:rsidR="00EB20E2" w:rsidRDefault="00EB20E2" w:rsidP="00EB20E2">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235F0BBC" w14:textId="77777777" w:rsidR="00EB20E2" w:rsidRDefault="00EB20E2" w:rsidP="00EB20E2">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10520297" w14:textId="77777777" w:rsidR="00EB20E2" w:rsidRDefault="00EB20E2" w:rsidP="00EB20E2">
      <w:pPr>
        <w:spacing w:after="0"/>
        <w:ind w:firstLine="709"/>
        <w:jc w:val="both"/>
        <w:rPr>
          <w:lang w:val="kk-KZ"/>
        </w:rPr>
      </w:pPr>
      <w:r>
        <w:rPr>
          <w:lang w:val="kk-KZ"/>
        </w:rPr>
        <w:t>4.</w:t>
      </w:r>
      <w:r>
        <w:rPr>
          <w:lang w:val="kk-KZ"/>
        </w:rPr>
        <w:tab/>
        <w:t xml:space="preserve">Стивен П. Роббинс, Тимати А. Джадж   </w:t>
      </w:r>
    </w:p>
    <w:p w14:paraId="353A25C9" w14:textId="77777777" w:rsidR="00EB20E2" w:rsidRDefault="00EB20E2" w:rsidP="00EB20E2">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12C85C13" w14:textId="77777777" w:rsidR="00EB20E2" w:rsidRDefault="00EB20E2" w:rsidP="00EB20E2">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2B810664" w14:textId="77777777" w:rsidR="00EB20E2" w:rsidRDefault="00EB20E2" w:rsidP="00EB20E2">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DEFABB" w14:textId="77777777" w:rsidR="00EB20E2" w:rsidRDefault="00EB20E2" w:rsidP="00EB20E2">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8458796" w14:textId="77777777" w:rsidR="00EB20E2" w:rsidRDefault="00EB20E2" w:rsidP="00EB20E2">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1E6F736A" w14:textId="77777777" w:rsidR="00EB20E2" w:rsidRDefault="00EB20E2" w:rsidP="00EB20E2">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34AB6EF8" w14:textId="77777777" w:rsidR="00EB20E2" w:rsidRPr="000D0E3E" w:rsidRDefault="00EB20E2" w:rsidP="00EB20E2">
      <w:pPr>
        <w:spacing w:after="0"/>
        <w:ind w:firstLine="709"/>
        <w:jc w:val="both"/>
        <w:rPr>
          <w:lang w:val="kk-KZ"/>
        </w:rPr>
      </w:pPr>
    </w:p>
    <w:p w14:paraId="6B2E6C5E" w14:textId="2FCCE22F" w:rsidR="00EB20E2" w:rsidRPr="00EB20E2" w:rsidRDefault="00EB20E2" w:rsidP="00EB20E2">
      <w:pPr>
        <w:tabs>
          <w:tab w:val="left" w:pos="1020"/>
        </w:tabs>
        <w:rPr>
          <w:rFonts w:ascii="Times New Roman" w:hAnsi="Times New Roman" w:cs="Times New Roman"/>
          <w:sz w:val="28"/>
          <w:szCs w:val="28"/>
          <w:lang w:val="kk-KZ"/>
        </w:rPr>
      </w:pPr>
    </w:p>
    <w:sectPr w:rsidR="00EB20E2" w:rsidRPr="00EB20E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6F"/>
    <w:rsid w:val="006C0B77"/>
    <w:rsid w:val="006F1C33"/>
    <w:rsid w:val="008242FF"/>
    <w:rsid w:val="00870751"/>
    <w:rsid w:val="00922C48"/>
    <w:rsid w:val="009D3C6F"/>
    <w:rsid w:val="00B915B7"/>
    <w:rsid w:val="00DD3882"/>
    <w:rsid w:val="00EA59DF"/>
    <w:rsid w:val="00EB20E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07E"/>
  <w15:chartTrackingRefBased/>
  <w15:docId w15:val="{0142BED2-BD61-46B3-A069-58895E21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2021-09-23T03:47:00Z</dcterms:created>
  <dcterms:modified xsi:type="dcterms:W3CDTF">2021-09-23T04:23:00Z</dcterms:modified>
</cp:coreProperties>
</file>